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EBC" w:rsidRDefault="00996EBC" w:rsidP="00996EBC">
      <w:pPr>
        <w:jc w:val="center"/>
      </w:pPr>
    </w:p>
    <w:p w:rsidR="00996EBC" w:rsidRDefault="00996EBC" w:rsidP="00996EBC">
      <w:pPr>
        <w:jc w:val="center"/>
      </w:pPr>
    </w:p>
    <w:p w:rsidR="00996EBC" w:rsidRDefault="00996EBC" w:rsidP="00996EBC">
      <w:pPr>
        <w:jc w:val="center"/>
      </w:pPr>
    </w:p>
    <w:p w:rsidR="00996EBC" w:rsidRDefault="00996EBC" w:rsidP="00996EBC">
      <w:pPr>
        <w:jc w:val="center"/>
      </w:pPr>
    </w:p>
    <w:p w:rsidR="00996EBC" w:rsidRDefault="00996EBC" w:rsidP="00996EBC">
      <w:pPr>
        <w:jc w:val="center"/>
      </w:pPr>
    </w:p>
    <w:p w:rsidR="00996EBC" w:rsidRDefault="00996EBC" w:rsidP="00996EBC">
      <w:pPr>
        <w:jc w:val="center"/>
      </w:pPr>
    </w:p>
    <w:p w:rsidR="005F75F0" w:rsidRDefault="00996EBC" w:rsidP="00996EBC">
      <w:pPr>
        <w:jc w:val="center"/>
      </w:pPr>
      <w:bookmarkStart w:id="0" w:name="_GoBack"/>
      <w:r>
        <w:t xml:space="preserve">Response to Academic </w:t>
      </w:r>
      <w:bookmarkEnd w:id="0"/>
      <w:r>
        <w:t>English</w:t>
      </w:r>
    </w:p>
    <w:p w:rsidR="00996EBC" w:rsidRDefault="00996EBC" w:rsidP="00996EBC">
      <w:pPr>
        <w:jc w:val="center"/>
      </w:pPr>
      <w:r>
        <w:t>Student’s Name</w:t>
      </w:r>
    </w:p>
    <w:p w:rsidR="00996EBC" w:rsidRDefault="00996EBC" w:rsidP="00996EBC">
      <w:pPr>
        <w:jc w:val="center"/>
      </w:pPr>
      <w:r>
        <w:t>Institution</w:t>
      </w:r>
    </w:p>
    <w:p w:rsidR="00996EBC" w:rsidRDefault="00996EBC">
      <w:pPr>
        <w:spacing w:line="276" w:lineRule="auto"/>
      </w:pPr>
      <w:r>
        <w:br w:type="page"/>
      </w:r>
    </w:p>
    <w:p w:rsidR="00996EBC" w:rsidRDefault="00996EBC" w:rsidP="00996EBC">
      <w:pPr>
        <w:jc w:val="center"/>
      </w:pPr>
      <w:r>
        <w:lastRenderedPageBreak/>
        <w:t>Response to Academic English</w:t>
      </w:r>
    </w:p>
    <w:p w:rsidR="00996EBC" w:rsidRDefault="00996EBC" w:rsidP="00996EBC">
      <w:r>
        <w:t>What words or phrases create problems?</w:t>
      </w:r>
    </w:p>
    <w:p w:rsidR="00996EBC" w:rsidRDefault="00996EBC" w:rsidP="00996EBC">
      <w:pPr>
        <w:ind w:firstLine="720"/>
      </w:pPr>
      <w:r>
        <w:t>The excerpt is about a child who undergoes a series of events within a cold environment. Some different words or phrases create problems for students to understand the escapades of the child adequately. Foremost, the phrase, the oak closet, cannot be understood by every person. I consider the phrase to be intricate to be easily deciphered. Secondly, the word, fir-bough, is a term that cannot be understood with ease. Missing to identify the meaning of the term may result in an information breakdown in understanding the excerpt fully</w:t>
      </w:r>
      <w:r w:rsidRPr="005F75F0">
        <w:rPr>
          <w:rFonts w:eastAsia="Times New Roman" w:cs="Times New Roman"/>
          <w:szCs w:val="24"/>
        </w:rPr>
        <w:t xml:space="preserve"> </w:t>
      </w:r>
      <w:r>
        <w:rPr>
          <w:rFonts w:eastAsia="Times New Roman" w:cs="Times New Roman"/>
          <w:szCs w:val="24"/>
        </w:rPr>
        <w:t>(Arya et al., 2020)</w:t>
      </w:r>
      <w:r>
        <w:t xml:space="preserve">. Thirdly, the phrase tenacious gripe cannot be figured out by a reader unless he or she refers to a dictionary to confirm the meanings of the words.  </w:t>
      </w:r>
    </w:p>
    <w:p w:rsidR="00996EBC" w:rsidRDefault="00996EBC" w:rsidP="00996EBC">
      <w:r>
        <w:t xml:space="preserve">           Moreover, words like obscurely and discerned may be challenging for students to understand. They are complicated and comprehensive English terminologies that may require a reference from the internet or dictionary. The phrase, seize the importunate branch, is an English phrase that students will find a challenge to understand. From reading the excerpt, it is noteworthy to state that students will have a hard time getting to understand the meanings of the words and phrases utilized. The words and phrases have intricate meanings that require the use of context clues for students to decode fully.</w:t>
      </w:r>
    </w:p>
    <w:p w:rsidR="00996EBC" w:rsidRDefault="00996EBC" w:rsidP="00996EBC">
      <w:r>
        <w:t>Can they be solved using context?</w:t>
      </w:r>
    </w:p>
    <w:p w:rsidR="00996EBC" w:rsidRDefault="00996EBC" w:rsidP="00996EBC">
      <w:pPr>
        <w:ind w:firstLine="720"/>
      </w:pPr>
      <w:r>
        <w:t>The words and phrases can be solved using context clues</w:t>
      </w:r>
      <w:r w:rsidRPr="00374EAD">
        <w:rPr>
          <w:rFonts w:eastAsia="Times New Roman" w:cs="Times New Roman"/>
          <w:szCs w:val="24"/>
        </w:rPr>
        <w:t xml:space="preserve"> </w:t>
      </w:r>
      <w:r>
        <w:rPr>
          <w:rFonts w:eastAsia="Times New Roman" w:cs="Times New Roman"/>
          <w:szCs w:val="24"/>
        </w:rPr>
        <w:t>(</w:t>
      </w:r>
      <w:r w:rsidRPr="005F75F0">
        <w:rPr>
          <w:rFonts w:eastAsia="Times New Roman" w:cs="Times New Roman"/>
          <w:szCs w:val="24"/>
        </w:rPr>
        <w:t>Pu</w:t>
      </w:r>
      <w:r>
        <w:rPr>
          <w:rFonts w:eastAsia="Times New Roman" w:cs="Times New Roman"/>
          <w:szCs w:val="24"/>
        </w:rPr>
        <w:t>tri, &amp; Fitrawati, 2019)</w:t>
      </w:r>
      <w:r>
        <w:t xml:space="preserve">. This will help in understanding the meaning of the terms and phrases, creating problems for the reader of the excerpt. For instance, it is useful to look at what comes before and after the words or phrases when attempting to decipher the meaning of new words or phrases. The definition, as </w:t>
      </w:r>
      <w:r>
        <w:lastRenderedPageBreak/>
        <w:t>well as the structure of the words and phrases, can be understood by considering the surrounding words in the sentences. Context clues are considerably crucial in helping a struggling reader meticulously figure out the meaning of difficult words or phrases.</w:t>
      </w:r>
    </w:p>
    <w:p w:rsidR="00996EBC" w:rsidRDefault="00996EBC" w:rsidP="00996EBC">
      <w:pPr>
        <w:ind w:firstLine="720"/>
      </w:pPr>
      <w:r>
        <w:t xml:space="preserve">It is crucial to identify context clues in a sentence to have a hint concerning the meaning of the words or phrases. Students can be provided with varied reminders as well as examples of diverse types of context clues such as online tools – website, blog, and class wiki. These sources of information have a significant influence on expanding the knowledge of students to understand difficult words or phrases. Furthermore, there are embedded supports integrated into digital texts that can enhance identification of context clues in readers of the excerpt and get to know the meanings of the words or phrases.  </w:t>
      </w: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Pr>
        <w:ind w:firstLine="720"/>
        <w:jc w:val="center"/>
      </w:pPr>
    </w:p>
    <w:p w:rsidR="00996EBC" w:rsidRDefault="00996EBC" w:rsidP="00996EBC"/>
    <w:p w:rsidR="00996EBC" w:rsidRDefault="00996EBC" w:rsidP="00996EBC">
      <w:pPr>
        <w:ind w:firstLine="720"/>
        <w:jc w:val="center"/>
      </w:pPr>
      <w:r>
        <w:t>References</w:t>
      </w:r>
    </w:p>
    <w:p w:rsidR="00996EBC" w:rsidRPr="005F75F0" w:rsidRDefault="00996EBC" w:rsidP="00996EBC">
      <w:pPr>
        <w:spacing w:after="0"/>
        <w:ind w:left="720" w:hanging="720"/>
        <w:rPr>
          <w:rFonts w:eastAsia="Times New Roman" w:cs="Times New Roman"/>
          <w:szCs w:val="24"/>
        </w:rPr>
      </w:pPr>
      <w:r w:rsidRPr="005F75F0">
        <w:rPr>
          <w:rFonts w:eastAsia="Times New Roman" w:cs="Times New Roman"/>
          <w:szCs w:val="24"/>
        </w:rPr>
        <w:t xml:space="preserve">Arya, D., Clairmont, A., Katz, D., &amp; Maul, A. (2020). Measuring Reading Strategy Use. </w:t>
      </w:r>
      <w:r w:rsidRPr="005F75F0">
        <w:rPr>
          <w:rFonts w:eastAsia="Times New Roman" w:cs="Times New Roman"/>
          <w:i/>
          <w:iCs/>
          <w:szCs w:val="24"/>
        </w:rPr>
        <w:t>Educational Assessment</w:t>
      </w:r>
      <w:r w:rsidRPr="005F75F0">
        <w:rPr>
          <w:rFonts w:eastAsia="Times New Roman" w:cs="Times New Roman"/>
          <w:szCs w:val="24"/>
        </w:rPr>
        <w:t xml:space="preserve">, </w:t>
      </w:r>
      <w:r w:rsidRPr="005F75F0">
        <w:rPr>
          <w:rFonts w:eastAsia="Times New Roman" w:cs="Times New Roman"/>
          <w:i/>
          <w:iCs/>
          <w:szCs w:val="24"/>
        </w:rPr>
        <w:t>25</w:t>
      </w:r>
      <w:r w:rsidRPr="005F75F0">
        <w:rPr>
          <w:rFonts w:eastAsia="Times New Roman" w:cs="Times New Roman"/>
          <w:szCs w:val="24"/>
        </w:rPr>
        <w:t>(1), 5-30.</w:t>
      </w:r>
    </w:p>
    <w:p w:rsidR="00996EBC" w:rsidRPr="005F75F0" w:rsidRDefault="00996EBC" w:rsidP="00996EBC">
      <w:pPr>
        <w:spacing w:after="0"/>
        <w:ind w:left="720" w:hanging="720"/>
        <w:rPr>
          <w:rFonts w:eastAsia="Times New Roman" w:cs="Times New Roman"/>
          <w:szCs w:val="24"/>
        </w:rPr>
      </w:pPr>
      <w:r w:rsidRPr="005F75F0">
        <w:rPr>
          <w:rFonts w:eastAsia="Times New Roman" w:cs="Times New Roman"/>
          <w:szCs w:val="24"/>
        </w:rPr>
        <w:t xml:space="preserve">Putri, M., &amp; Fitrawati, F. (2019). The Correlation Between Context Clues Strategy and Reading Comprehension Ability at the Second Semester English Separtment Stusents of Universitas Negeri Padang. </w:t>
      </w:r>
      <w:r w:rsidRPr="005F75F0">
        <w:rPr>
          <w:rFonts w:eastAsia="Times New Roman" w:cs="Times New Roman"/>
          <w:i/>
          <w:iCs/>
          <w:szCs w:val="24"/>
        </w:rPr>
        <w:t>Journal of English Language Teaching</w:t>
      </w:r>
      <w:r w:rsidRPr="005F75F0">
        <w:rPr>
          <w:rFonts w:eastAsia="Times New Roman" w:cs="Times New Roman"/>
          <w:szCs w:val="24"/>
        </w:rPr>
        <w:t xml:space="preserve">, </w:t>
      </w:r>
      <w:r w:rsidRPr="005F75F0">
        <w:rPr>
          <w:rFonts w:eastAsia="Times New Roman" w:cs="Times New Roman"/>
          <w:i/>
          <w:iCs/>
          <w:szCs w:val="24"/>
        </w:rPr>
        <w:t>8</w:t>
      </w:r>
      <w:r w:rsidRPr="005F75F0">
        <w:rPr>
          <w:rFonts w:eastAsia="Times New Roman" w:cs="Times New Roman"/>
          <w:szCs w:val="24"/>
        </w:rPr>
        <w:t>(4), 472-483.</w:t>
      </w:r>
    </w:p>
    <w:p w:rsidR="00996EBC" w:rsidRPr="00035505" w:rsidRDefault="00996EBC" w:rsidP="00996EBC">
      <w:pPr>
        <w:ind w:firstLine="720"/>
        <w:jc w:val="center"/>
      </w:pPr>
    </w:p>
    <w:p w:rsidR="00996EBC" w:rsidRDefault="00996EBC" w:rsidP="00996EBC">
      <w:pPr>
        <w:jc w:val="center"/>
      </w:pPr>
    </w:p>
    <w:p w:rsidR="00996EBC" w:rsidRPr="00996EBC" w:rsidRDefault="00996EBC" w:rsidP="00996EBC"/>
    <w:sectPr w:rsidR="00996EBC" w:rsidRPr="00996EBC" w:rsidSect="00996E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17D" w:rsidRDefault="0067217D" w:rsidP="00996EBC">
      <w:pPr>
        <w:spacing w:after="0" w:line="240" w:lineRule="auto"/>
      </w:pPr>
      <w:r>
        <w:separator/>
      </w:r>
    </w:p>
  </w:endnote>
  <w:endnote w:type="continuationSeparator" w:id="0">
    <w:p w:rsidR="0067217D" w:rsidRDefault="0067217D" w:rsidP="0099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17D" w:rsidRDefault="0067217D" w:rsidP="00996EBC">
      <w:pPr>
        <w:spacing w:after="0" w:line="240" w:lineRule="auto"/>
      </w:pPr>
      <w:r>
        <w:separator/>
      </w:r>
    </w:p>
  </w:footnote>
  <w:footnote w:type="continuationSeparator" w:id="0">
    <w:p w:rsidR="0067217D" w:rsidRDefault="0067217D" w:rsidP="00996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060016"/>
      <w:docPartObj>
        <w:docPartGallery w:val="Page Numbers (Top of Page)"/>
        <w:docPartUnique/>
      </w:docPartObj>
    </w:sdtPr>
    <w:sdtEndPr/>
    <w:sdtContent>
      <w:p w:rsidR="00996EBC" w:rsidRDefault="00996EBC">
        <w:pPr>
          <w:pStyle w:val="Header"/>
          <w:jc w:val="right"/>
        </w:pPr>
        <w:r>
          <w:t>RESPONSE TO ACADEMIC ENGLISH</w:t>
        </w:r>
        <w:r>
          <w:tab/>
        </w:r>
        <w:r>
          <w:tab/>
        </w:r>
        <w:r w:rsidR="0067217D">
          <w:fldChar w:fldCharType="begin"/>
        </w:r>
        <w:r w:rsidR="0067217D">
          <w:instrText xml:space="preserve"> PAGE   \* MERGEFORMAT </w:instrText>
        </w:r>
        <w:r w:rsidR="0067217D">
          <w:fldChar w:fldCharType="separate"/>
        </w:r>
        <w:r w:rsidR="00632B29">
          <w:rPr>
            <w:noProof/>
          </w:rPr>
          <w:t>2</w:t>
        </w:r>
        <w:r w:rsidR="0067217D">
          <w:rPr>
            <w:noProof/>
          </w:rPr>
          <w:fldChar w:fldCharType="end"/>
        </w:r>
      </w:p>
    </w:sdtContent>
  </w:sdt>
  <w:p w:rsidR="00996EBC" w:rsidRDefault="00996E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EBC" w:rsidRDefault="00996EBC">
    <w:pPr>
      <w:pStyle w:val="Header"/>
    </w:pPr>
    <w:r>
      <w:t>Running Head: RESPONSE TO ACADEMIC ENGLISH</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EEF"/>
    <w:rsid w:val="00020797"/>
    <w:rsid w:val="00035505"/>
    <w:rsid w:val="002379D3"/>
    <w:rsid w:val="002D25C0"/>
    <w:rsid w:val="00374EAD"/>
    <w:rsid w:val="003F1EEF"/>
    <w:rsid w:val="00452AD4"/>
    <w:rsid w:val="005E217E"/>
    <w:rsid w:val="005F75F0"/>
    <w:rsid w:val="00632B29"/>
    <w:rsid w:val="0063707D"/>
    <w:rsid w:val="0067217D"/>
    <w:rsid w:val="00751D51"/>
    <w:rsid w:val="007E5AC8"/>
    <w:rsid w:val="00841178"/>
    <w:rsid w:val="00996EBC"/>
    <w:rsid w:val="00B472E3"/>
    <w:rsid w:val="00CA1FF5"/>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EEB09E-15ED-40EE-AEA1-9BCB8678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EBC"/>
    <w:rPr>
      <w:rFonts w:ascii="Times New Roman" w:hAnsi="Times New Roman"/>
      <w:sz w:val="24"/>
    </w:rPr>
  </w:style>
  <w:style w:type="paragraph" w:styleId="Footer">
    <w:name w:val="footer"/>
    <w:basedOn w:val="Normal"/>
    <w:link w:val="FooterChar"/>
    <w:uiPriority w:val="99"/>
    <w:semiHidden/>
    <w:unhideWhenUsed/>
    <w:rsid w:val="00996E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6EB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212513">
      <w:bodyDiv w:val="1"/>
      <w:marLeft w:val="0"/>
      <w:marRight w:val="0"/>
      <w:marTop w:val="0"/>
      <w:marBottom w:val="0"/>
      <w:divBdr>
        <w:top w:val="none" w:sz="0" w:space="0" w:color="auto"/>
        <w:left w:val="none" w:sz="0" w:space="0" w:color="auto"/>
        <w:bottom w:val="none" w:sz="0" w:space="0" w:color="auto"/>
        <w:right w:val="none" w:sz="0" w:space="0" w:color="auto"/>
      </w:divBdr>
      <w:divsChild>
        <w:div w:id="1555044195">
          <w:marLeft w:val="0"/>
          <w:marRight w:val="0"/>
          <w:marTop w:val="0"/>
          <w:marBottom w:val="0"/>
          <w:divBdr>
            <w:top w:val="none" w:sz="0" w:space="0" w:color="auto"/>
            <w:left w:val="none" w:sz="0" w:space="0" w:color="auto"/>
            <w:bottom w:val="none" w:sz="0" w:space="0" w:color="auto"/>
            <w:right w:val="none" w:sz="0" w:space="0" w:color="auto"/>
          </w:divBdr>
        </w:div>
      </w:divsChild>
    </w:div>
    <w:div w:id="1300382921">
      <w:bodyDiv w:val="1"/>
      <w:marLeft w:val="0"/>
      <w:marRight w:val="0"/>
      <w:marTop w:val="0"/>
      <w:marBottom w:val="0"/>
      <w:divBdr>
        <w:top w:val="none" w:sz="0" w:space="0" w:color="auto"/>
        <w:left w:val="none" w:sz="0" w:space="0" w:color="auto"/>
        <w:bottom w:val="none" w:sz="0" w:space="0" w:color="auto"/>
        <w:right w:val="none" w:sz="0" w:space="0" w:color="auto"/>
      </w:divBdr>
      <w:divsChild>
        <w:div w:id="888999539">
          <w:marLeft w:val="0"/>
          <w:marRight w:val="0"/>
          <w:marTop w:val="0"/>
          <w:marBottom w:val="0"/>
          <w:divBdr>
            <w:top w:val="none" w:sz="0" w:space="0" w:color="auto"/>
            <w:left w:val="none" w:sz="0" w:space="0" w:color="auto"/>
            <w:bottom w:val="none" w:sz="0" w:space="0" w:color="auto"/>
            <w:right w:val="none" w:sz="0" w:space="0" w:color="auto"/>
          </w:divBdr>
        </w:div>
      </w:divsChild>
    </w:div>
    <w:div w:id="1648439216">
      <w:bodyDiv w:val="1"/>
      <w:marLeft w:val="0"/>
      <w:marRight w:val="0"/>
      <w:marTop w:val="0"/>
      <w:marBottom w:val="0"/>
      <w:divBdr>
        <w:top w:val="none" w:sz="0" w:space="0" w:color="auto"/>
        <w:left w:val="none" w:sz="0" w:space="0" w:color="auto"/>
        <w:bottom w:val="none" w:sz="0" w:space="0" w:color="auto"/>
        <w:right w:val="none" w:sz="0" w:space="0" w:color="auto"/>
      </w:divBdr>
      <w:divsChild>
        <w:div w:id="389303878">
          <w:marLeft w:val="0"/>
          <w:marRight w:val="0"/>
          <w:marTop w:val="0"/>
          <w:marBottom w:val="0"/>
          <w:divBdr>
            <w:top w:val="none" w:sz="0" w:space="0" w:color="auto"/>
            <w:left w:val="none" w:sz="0" w:space="0" w:color="auto"/>
            <w:bottom w:val="none" w:sz="0" w:space="0" w:color="auto"/>
            <w:right w:val="none" w:sz="0" w:space="0" w:color="auto"/>
          </w:divBdr>
        </w:div>
      </w:divsChild>
    </w:div>
    <w:div w:id="1872450687">
      <w:bodyDiv w:val="1"/>
      <w:marLeft w:val="0"/>
      <w:marRight w:val="0"/>
      <w:marTop w:val="0"/>
      <w:marBottom w:val="0"/>
      <w:divBdr>
        <w:top w:val="none" w:sz="0" w:space="0" w:color="auto"/>
        <w:left w:val="none" w:sz="0" w:space="0" w:color="auto"/>
        <w:bottom w:val="none" w:sz="0" w:space="0" w:color="auto"/>
        <w:right w:val="none" w:sz="0" w:space="0" w:color="auto"/>
      </w:divBdr>
      <w:divsChild>
        <w:div w:id="932274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2020-04-02T15:57:00Z</dcterms:created>
  <dcterms:modified xsi:type="dcterms:W3CDTF">2020-04-02T15:57:00Z</dcterms:modified>
</cp:coreProperties>
</file>